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3C0" w:rsidRDefault="009C33C0" w:rsidP="009C33C0"/>
    <w:p w:rsidR="009C33C0" w:rsidRDefault="009C33C0" w:rsidP="009C33C0"/>
    <w:p w:rsidR="009C33C0" w:rsidRDefault="009C33C0" w:rsidP="009C33C0">
      <w:pPr>
        <w:spacing w:line="240" w:lineRule="auto"/>
        <w:jc w:val="center"/>
        <w:rPr>
          <w:color w:val="0B5394"/>
          <w:sz w:val="26"/>
          <w:szCs w:val="26"/>
        </w:rPr>
      </w:pPr>
      <w:r>
        <w:rPr>
          <w:noProof/>
        </w:rPr>
        <w:drawing>
          <wp:anchor distT="57150" distB="57150" distL="57150" distR="57150" simplePos="0" relativeHeight="251659264" behindDoc="0" locked="0" layoutInCell="1" hidden="0" allowOverlap="1" wp14:anchorId="608B68A7" wp14:editId="5F3AB132">
            <wp:simplePos x="0" y="0"/>
            <wp:positionH relativeFrom="page">
              <wp:posOffset>547370</wp:posOffset>
            </wp:positionH>
            <wp:positionV relativeFrom="page">
              <wp:posOffset>204470</wp:posOffset>
            </wp:positionV>
            <wp:extent cx="2782570" cy="695643"/>
            <wp:effectExtent l="0" t="0" r="0" b="0"/>
            <wp:wrapTopAndBottom distT="57150" distB="571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782570" cy="695643"/>
                    </a:xfrm>
                    <a:prstGeom prst="rect">
                      <a:avLst/>
                    </a:prstGeom>
                    <a:ln/>
                  </pic:spPr>
                </pic:pic>
              </a:graphicData>
            </a:graphic>
          </wp:anchor>
        </w:drawing>
      </w:r>
      <w:r>
        <w:rPr>
          <w:color w:val="0B5394"/>
          <w:sz w:val="26"/>
          <w:szCs w:val="26"/>
        </w:rPr>
        <w:t>Pôle “Agriculture Environnement Biodiversité” (AEB)</w:t>
      </w:r>
    </w:p>
    <w:p w:rsidR="009C33C0" w:rsidRDefault="009C33C0" w:rsidP="009C33C0">
      <w:pPr>
        <w:spacing w:line="240" w:lineRule="auto"/>
        <w:jc w:val="center"/>
        <w:rPr>
          <w:b/>
          <w:color w:val="0B5394"/>
          <w:sz w:val="28"/>
          <w:szCs w:val="28"/>
        </w:rPr>
      </w:pPr>
      <w:r>
        <w:rPr>
          <w:b/>
          <w:color w:val="0B5394"/>
          <w:sz w:val="28"/>
          <w:szCs w:val="28"/>
        </w:rPr>
        <w:t>Projet Thématique Long 1 “Adaptation des plantes aux changements globaux”</w:t>
      </w:r>
    </w:p>
    <w:p w:rsidR="009C33C0" w:rsidRPr="008C4F7A" w:rsidRDefault="009C33C0" w:rsidP="008C4F7A">
      <w:pPr>
        <w:jc w:val="center"/>
        <w:rPr>
          <w:b/>
          <w:sz w:val="28"/>
          <w:szCs w:val="28"/>
          <w:lang w:val="en-US"/>
        </w:rPr>
      </w:pPr>
      <w:r w:rsidRPr="00AA091D">
        <w:rPr>
          <w:b/>
          <w:sz w:val="28"/>
          <w:szCs w:val="28"/>
          <w:lang w:val="en-US"/>
        </w:rPr>
        <w:t xml:space="preserve">Call for proposals </w:t>
      </w:r>
      <w:r>
        <w:rPr>
          <w:b/>
          <w:sz w:val="28"/>
          <w:szCs w:val="28"/>
          <w:lang w:val="en-US"/>
        </w:rPr>
        <w:t>2026</w:t>
      </w:r>
      <w:r w:rsidRPr="00AA091D">
        <w:rPr>
          <w:b/>
          <w:sz w:val="28"/>
          <w:szCs w:val="28"/>
          <w:lang w:val="en-US"/>
        </w:rPr>
        <w:t xml:space="preserve">: </w:t>
      </w:r>
      <w:r>
        <w:rPr>
          <w:b/>
          <w:sz w:val="28"/>
          <w:szCs w:val="28"/>
          <w:lang w:val="en-US"/>
        </w:rPr>
        <w:t>financial support to scientific events, workshops…</w:t>
      </w:r>
    </w:p>
    <w:p w:rsidR="009C33C0" w:rsidRPr="00AA091D" w:rsidRDefault="009C33C0" w:rsidP="009C33C0">
      <w:pPr>
        <w:jc w:val="both"/>
        <w:rPr>
          <w:color w:val="0B5394"/>
          <w:lang w:val="en-US"/>
        </w:rPr>
      </w:pPr>
      <w:r w:rsidRPr="00AA091D">
        <w:rPr>
          <w:color w:val="0B5394"/>
          <w:lang w:val="en-US"/>
        </w:rPr>
        <w:t>The PTL1 aims to deepen our understanding of how plants, in interaction with associated organisms, respond to and adapt to a changing environment. The objective is to better grasp their adaptation capabilities and explore ways to enhance them, in order to achieve better resilience of ecosystems and agroecosystems while ensuring sustainable agricultural production in the context of global changes. The project seeks to unite the expertise and knowledge of research teams working at different scales and using various disciplinary approaches (physiology, biochemistry, genetics, microbiology, phytopathology) on environmental constraints or stresses as diverse as physical-chemical changes in the atmosphere and soil or the influence of pathogenic, symbiotic, or commensal organisms.</w:t>
      </w:r>
      <w:r>
        <w:rPr>
          <w:color w:val="0B5394"/>
          <w:lang w:val="en-US"/>
        </w:rPr>
        <w:t xml:space="preserve"> Two levels of integration will be considered: plant responses to combinations of stresses (both biotic and abiotic) as well as the integration of different scales (from molecules to whole plants and their interactions within a population).</w:t>
      </w:r>
    </w:p>
    <w:p w:rsidR="009C33C0" w:rsidRPr="00AA091D" w:rsidRDefault="009C33C0" w:rsidP="009C33C0">
      <w:pPr>
        <w:jc w:val="both"/>
        <w:rPr>
          <w:color w:val="0B5394"/>
          <w:lang w:val="en-US"/>
        </w:rPr>
      </w:pPr>
      <w:r w:rsidRPr="00AA091D">
        <w:rPr>
          <w:color w:val="0B5394"/>
          <w:lang w:val="en-US"/>
        </w:rPr>
        <w:t xml:space="preserve">As part of the </w:t>
      </w:r>
      <w:r>
        <w:rPr>
          <w:color w:val="0B5394"/>
          <w:lang w:val="en-US"/>
        </w:rPr>
        <w:t>scientific animation</w:t>
      </w:r>
      <w:r w:rsidRPr="00AA091D">
        <w:rPr>
          <w:color w:val="0B5394"/>
          <w:lang w:val="en-US"/>
        </w:rPr>
        <w:t xml:space="preserve"> of this </w:t>
      </w:r>
      <w:r>
        <w:rPr>
          <w:color w:val="0B5394"/>
          <w:lang w:val="en-US"/>
        </w:rPr>
        <w:t>program</w:t>
      </w:r>
      <w:r w:rsidRPr="00AA091D">
        <w:rPr>
          <w:color w:val="0B5394"/>
          <w:lang w:val="en-US"/>
        </w:rPr>
        <w:t xml:space="preserve">, </w:t>
      </w:r>
      <w:r>
        <w:rPr>
          <w:color w:val="0B5394"/>
          <w:lang w:val="en-US"/>
        </w:rPr>
        <w:t>the PTL1 can financially contribute to the support of scientific events organized in Montpellier by one (or more) of the units of the AEB pole and in frame with the scientific focus of the PTL1</w:t>
      </w:r>
      <w:r w:rsidRPr="00AA091D">
        <w:rPr>
          <w:color w:val="0B5394"/>
          <w:lang w:val="en-US"/>
        </w:rPr>
        <w:t>.</w:t>
      </w:r>
      <w:r>
        <w:rPr>
          <w:color w:val="0B5394"/>
          <w:lang w:val="en-US"/>
        </w:rPr>
        <w:t xml:space="preserve"> Congresses, workshops, scientific networks, are eligible to this type of calls. In order to better suit the administrative constrains, there will be two calls per year (</w:t>
      </w:r>
      <w:r w:rsidR="00DE54E0">
        <w:rPr>
          <w:color w:val="0B5394"/>
          <w:lang w:val="en-US"/>
        </w:rPr>
        <w:t>April</w:t>
      </w:r>
      <w:r>
        <w:rPr>
          <w:color w:val="0B5394"/>
          <w:lang w:val="en-US"/>
        </w:rPr>
        <w:t xml:space="preserve"> and October). </w:t>
      </w:r>
    </w:p>
    <w:p w:rsidR="009C33C0" w:rsidRPr="00AA091D" w:rsidRDefault="009C33C0" w:rsidP="009C33C0">
      <w:pPr>
        <w:spacing w:after="0"/>
        <w:ind w:left="425" w:hanging="420"/>
        <w:jc w:val="both"/>
        <w:rPr>
          <w:color w:val="0B5394"/>
          <w:lang w:val="en-US"/>
        </w:rPr>
      </w:pPr>
    </w:p>
    <w:p w:rsidR="009C33C0" w:rsidRPr="00AA091D" w:rsidRDefault="009C33C0" w:rsidP="009C33C0">
      <w:pPr>
        <w:jc w:val="both"/>
        <w:rPr>
          <w:b/>
          <w:color w:val="0B5394"/>
          <w:lang w:val="en-US"/>
        </w:rPr>
      </w:pPr>
      <w:r w:rsidRPr="00AA091D">
        <w:rPr>
          <w:b/>
          <w:color w:val="0B5394"/>
          <w:sz w:val="28"/>
          <w:szCs w:val="28"/>
          <w:lang w:val="en-US"/>
        </w:rPr>
        <w:t>Submission details</w:t>
      </w:r>
    </w:p>
    <w:p w:rsidR="008C4F7A" w:rsidRPr="008C4F7A" w:rsidRDefault="009C33C0" w:rsidP="009C33C0">
      <w:pPr>
        <w:jc w:val="both"/>
        <w:rPr>
          <w:color w:val="0B5394"/>
          <w:lang w:val="en-US"/>
        </w:rPr>
      </w:pPr>
      <w:r w:rsidRPr="00C27D06">
        <w:rPr>
          <w:color w:val="0B5394"/>
          <w:lang w:val="en-US"/>
        </w:rPr>
        <w:t xml:space="preserve">Proposals (application form) must be submitted in English as a PDF file using the provided template. They should be sent via email </w:t>
      </w:r>
      <w:r w:rsidRPr="00A3420D">
        <w:rPr>
          <w:color w:val="0B5394"/>
          <w:highlight w:val="yellow"/>
          <w:lang w:val="en-US"/>
        </w:rPr>
        <w:t>(pole-aeb-ptl1-co</w:t>
      </w:r>
      <w:r>
        <w:rPr>
          <w:color w:val="0B5394"/>
          <w:highlight w:val="yellow"/>
          <w:lang w:val="en-US"/>
        </w:rPr>
        <w:t>mex</w:t>
      </w:r>
      <w:r w:rsidRPr="00A3420D">
        <w:rPr>
          <w:color w:val="0B5394"/>
          <w:highlight w:val="yellow"/>
          <w:lang w:val="en-US"/>
        </w:rPr>
        <w:t>@umontpellier.fr</w:t>
      </w:r>
      <w:r w:rsidRPr="00205C58">
        <w:rPr>
          <w:color w:val="0B5394"/>
          <w:lang w:val="en-US"/>
        </w:rPr>
        <w:t xml:space="preserve">) by </w:t>
      </w:r>
      <w:r w:rsidR="00DE54E0">
        <w:rPr>
          <w:color w:val="0B5394"/>
          <w:lang w:val="en-US"/>
        </w:rPr>
        <w:t>April</w:t>
      </w:r>
      <w:r w:rsidR="00B97A4E">
        <w:rPr>
          <w:color w:val="0B5394"/>
          <w:lang w:val="en-US"/>
        </w:rPr>
        <w:t xml:space="preserve"> the</w:t>
      </w:r>
      <w:r w:rsidRPr="00A3420D">
        <w:rPr>
          <w:color w:val="0B5394"/>
          <w:lang w:val="en-US"/>
        </w:rPr>
        <w:t xml:space="preserve"> </w:t>
      </w:r>
      <w:r w:rsidR="00B97A4E">
        <w:rPr>
          <w:color w:val="0B5394"/>
          <w:lang w:val="en-US"/>
        </w:rPr>
        <w:t>2</w:t>
      </w:r>
      <w:r w:rsidR="00DE54E0">
        <w:rPr>
          <w:color w:val="0B5394"/>
          <w:lang w:val="en-US"/>
        </w:rPr>
        <w:t>7th</w:t>
      </w:r>
      <w:r w:rsidRPr="00A3420D">
        <w:rPr>
          <w:color w:val="0B5394"/>
          <w:lang w:val="en-US"/>
        </w:rPr>
        <w:t xml:space="preserve">, </w:t>
      </w:r>
      <w:r w:rsidRPr="00205C58">
        <w:rPr>
          <w:color w:val="0B5394"/>
          <w:lang w:val="en-US"/>
        </w:rPr>
        <w:t>2026</w:t>
      </w:r>
      <w:r w:rsidRPr="00C27D06">
        <w:rPr>
          <w:color w:val="0B5394"/>
          <w:lang w:val="en-US"/>
        </w:rPr>
        <w:t xml:space="preserve"> (17:00, Paris time).</w:t>
      </w:r>
    </w:p>
    <w:p w:rsidR="009C33C0" w:rsidRPr="00AA091D" w:rsidRDefault="009C33C0" w:rsidP="009C33C0">
      <w:pPr>
        <w:jc w:val="both"/>
        <w:rPr>
          <w:b/>
          <w:color w:val="0B5394"/>
          <w:lang w:val="en-US"/>
        </w:rPr>
      </w:pPr>
      <w:r w:rsidRPr="00AA091D">
        <w:rPr>
          <w:b/>
          <w:color w:val="0B5394"/>
          <w:sz w:val="28"/>
          <w:szCs w:val="28"/>
          <w:lang w:val="en-US"/>
        </w:rPr>
        <w:t>Selection process</w:t>
      </w:r>
      <w:r w:rsidRPr="00AA091D">
        <w:rPr>
          <w:b/>
          <w:color w:val="0B5394"/>
          <w:lang w:val="en-US"/>
        </w:rPr>
        <w:t>:</w:t>
      </w:r>
    </w:p>
    <w:p w:rsidR="009C33C0" w:rsidRPr="00205C58" w:rsidRDefault="009C33C0" w:rsidP="009C33C0">
      <w:pPr>
        <w:jc w:val="both"/>
        <w:rPr>
          <w:b/>
          <w:color w:val="0B5394"/>
          <w:lang w:val="en-US"/>
        </w:rPr>
      </w:pPr>
      <w:r w:rsidRPr="00205C58">
        <w:rPr>
          <w:b/>
          <w:color w:val="0B5394"/>
          <w:lang w:val="en-US"/>
        </w:rPr>
        <w:t xml:space="preserve">Application deadline: </w:t>
      </w:r>
      <w:r w:rsidR="00DE54E0">
        <w:rPr>
          <w:b/>
          <w:color w:val="0B5394"/>
          <w:lang w:val="en-US"/>
        </w:rPr>
        <w:t>April</w:t>
      </w:r>
      <w:r w:rsidR="0002310C">
        <w:rPr>
          <w:b/>
          <w:color w:val="0B5394"/>
          <w:lang w:val="en-US"/>
        </w:rPr>
        <w:t>, the</w:t>
      </w:r>
      <w:r w:rsidRPr="00205C58">
        <w:rPr>
          <w:b/>
          <w:color w:val="0B5394"/>
          <w:lang w:val="en-US"/>
        </w:rPr>
        <w:t xml:space="preserve"> </w:t>
      </w:r>
      <w:r w:rsidR="0002310C">
        <w:rPr>
          <w:b/>
          <w:color w:val="0B5394"/>
          <w:lang w:val="en-US"/>
        </w:rPr>
        <w:t>2</w:t>
      </w:r>
      <w:r w:rsidR="00DE54E0">
        <w:rPr>
          <w:b/>
          <w:color w:val="0B5394"/>
          <w:lang w:val="en-US"/>
        </w:rPr>
        <w:t>7</w:t>
      </w:r>
      <w:r w:rsidR="00DE54E0">
        <w:rPr>
          <w:b/>
          <w:color w:val="0B5394"/>
          <w:vertAlign w:val="superscript"/>
          <w:lang w:val="en-US"/>
        </w:rPr>
        <w:t>th</w:t>
      </w:r>
      <w:r w:rsidRPr="00205C58">
        <w:rPr>
          <w:b/>
          <w:color w:val="0B5394"/>
          <w:lang w:val="en-US"/>
        </w:rPr>
        <w:t xml:space="preserve"> 2026, 17:00, Paris time</w:t>
      </w:r>
    </w:p>
    <w:p w:rsidR="009C33C0" w:rsidRDefault="009C33C0" w:rsidP="008C4F7A">
      <w:pPr>
        <w:jc w:val="both"/>
        <w:rPr>
          <w:b/>
          <w:color w:val="0B5394"/>
          <w:lang w:val="en-US"/>
        </w:rPr>
      </w:pPr>
      <w:r w:rsidRPr="00205C58">
        <w:rPr>
          <w:b/>
          <w:color w:val="0B5394"/>
          <w:lang w:val="en-US"/>
        </w:rPr>
        <w:t xml:space="preserve">Notification:  </w:t>
      </w:r>
      <w:r w:rsidR="00DE54E0">
        <w:rPr>
          <w:b/>
          <w:color w:val="0B5394"/>
          <w:lang w:val="en-US"/>
        </w:rPr>
        <w:t>April</w:t>
      </w:r>
      <w:r>
        <w:rPr>
          <w:b/>
          <w:color w:val="0B5394"/>
          <w:lang w:val="en-US"/>
        </w:rPr>
        <w:t xml:space="preserve"> the </w:t>
      </w:r>
      <w:r w:rsidR="00DE54E0">
        <w:rPr>
          <w:b/>
          <w:color w:val="0B5394"/>
          <w:lang w:val="en-US"/>
        </w:rPr>
        <w:t>30</w:t>
      </w:r>
      <w:r w:rsidR="00DE54E0">
        <w:rPr>
          <w:b/>
          <w:color w:val="0B5394"/>
          <w:vertAlign w:val="superscript"/>
          <w:lang w:val="en-US"/>
        </w:rPr>
        <w:t>st</w:t>
      </w:r>
      <w:r w:rsidRPr="00205C58">
        <w:rPr>
          <w:b/>
          <w:color w:val="0B5394"/>
          <w:lang w:val="en-US"/>
        </w:rPr>
        <w:t xml:space="preserve"> 2026</w:t>
      </w:r>
      <w:bookmarkStart w:id="0" w:name="_GoBack"/>
      <w:bookmarkEnd w:id="0"/>
    </w:p>
    <w:p w:rsidR="009C33C0" w:rsidRPr="00AA091D" w:rsidRDefault="009C33C0" w:rsidP="009C33C0">
      <w:pPr>
        <w:jc w:val="both"/>
        <w:rPr>
          <w:b/>
          <w:color w:val="0B5394"/>
          <w:lang w:val="en-US"/>
        </w:rPr>
      </w:pPr>
      <w:r w:rsidRPr="00AA091D">
        <w:rPr>
          <w:b/>
          <w:color w:val="0B5394"/>
          <w:sz w:val="28"/>
          <w:szCs w:val="28"/>
          <w:lang w:val="en-US"/>
        </w:rPr>
        <w:t>Evaluation and eligible criteria</w:t>
      </w:r>
      <w:r w:rsidRPr="00AA091D">
        <w:rPr>
          <w:b/>
          <w:color w:val="0B5394"/>
          <w:lang w:val="en-US"/>
        </w:rPr>
        <w:t xml:space="preserve"> </w:t>
      </w:r>
    </w:p>
    <w:p w:rsidR="009C33C0" w:rsidRPr="00AA091D" w:rsidRDefault="009C33C0" w:rsidP="009C33C0">
      <w:pPr>
        <w:numPr>
          <w:ilvl w:val="0"/>
          <w:numId w:val="1"/>
        </w:numPr>
        <w:ind w:left="283" w:hanging="283"/>
        <w:jc w:val="both"/>
        <w:rPr>
          <w:b/>
          <w:color w:val="0B5394"/>
          <w:lang w:val="en-US"/>
        </w:rPr>
      </w:pPr>
      <w:r w:rsidRPr="00AA091D">
        <w:rPr>
          <w:b/>
          <w:color w:val="0B5394"/>
          <w:lang w:val="en-US"/>
        </w:rPr>
        <w:t>Affiliation of the lead laboratory to the AEB cluster</w:t>
      </w:r>
    </w:p>
    <w:p w:rsidR="00DE1C38" w:rsidRDefault="009C33C0" w:rsidP="009C33C0">
      <w:pPr>
        <w:ind w:left="283" w:hanging="283"/>
        <w:jc w:val="both"/>
        <w:rPr>
          <w:b/>
          <w:color w:val="0B5394"/>
          <w:lang w:val="en-US"/>
        </w:rPr>
      </w:pPr>
      <w:r w:rsidRPr="00AA091D">
        <w:rPr>
          <w:b/>
          <w:color w:val="0B5394"/>
          <w:lang w:val="en-US"/>
        </w:rPr>
        <w:t>• Alignment of the project with the specificity of the PTL1 (responses to multiple and/or multi-scale stresses, see the descriptive presentation text of PTL1).</w:t>
      </w:r>
    </w:p>
    <w:p w:rsidR="008C4F7A" w:rsidRDefault="008C4F7A" w:rsidP="009C33C0">
      <w:pPr>
        <w:ind w:left="283" w:hanging="283"/>
        <w:jc w:val="both"/>
        <w:rPr>
          <w:b/>
          <w:color w:val="0B5394"/>
          <w:lang w:val="en-US"/>
        </w:rPr>
      </w:pPr>
    </w:p>
    <w:p w:rsidR="009C33C0" w:rsidRDefault="00DE1C38" w:rsidP="00DE1C38">
      <w:pPr>
        <w:ind w:left="283" w:hanging="283"/>
        <w:jc w:val="center"/>
        <w:rPr>
          <w:b/>
          <w:color w:val="0B5394"/>
          <w:lang w:val="en-US"/>
        </w:rPr>
      </w:pPr>
      <w:r>
        <w:rPr>
          <w:b/>
          <w:color w:val="0B5394"/>
          <w:lang w:val="en-US"/>
        </w:rPr>
        <w:t>Application form</w:t>
      </w:r>
    </w:p>
    <w:p w:rsidR="00DE1C38" w:rsidRDefault="00DE1C38" w:rsidP="00DE1C38">
      <w:pPr>
        <w:ind w:left="283" w:hanging="283"/>
        <w:jc w:val="both"/>
        <w:rPr>
          <w:b/>
          <w:color w:val="0B5394"/>
          <w:lang w:val="en-US"/>
        </w:rPr>
      </w:pPr>
      <w:r>
        <w:rPr>
          <w:b/>
          <w:color w:val="0B5394"/>
          <w:lang w:val="en-US"/>
        </w:rPr>
        <w:t>Name of the event:</w:t>
      </w:r>
    </w:p>
    <w:p w:rsidR="00DE1C38" w:rsidRDefault="00DE1C38" w:rsidP="00DE1C38">
      <w:pPr>
        <w:ind w:left="283" w:hanging="283"/>
        <w:jc w:val="both"/>
        <w:rPr>
          <w:b/>
          <w:color w:val="0B5394"/>
          <w:lang w:val="en-US"/>
        </w:rPr>
      </w:pPr>
      <w:r>
        <w:rPr>
          <w:b/>
          <w:color w:val="0B5394"/>
          <w:lang w:val="en-US"/>
        </w:rPr>
        <w:lastRenderedPageBreak/>
        <w:t>Dates:</w:t>
      </w:r>
    </w:p>
    <w:p w:rsidR="00DE1C38" w:rsidRDefault="00DE1C38" w:rsidP="00DE1C38">
      <w:pPr>
        <w:ind w:left="283" w:hanging="283"/>
        <w:jc w:val="both"/>
        <w:rPr>
          <w:b/>
          <w:color w:val="0B5394"/>
          <w:lang w:val="en-US"/>
        </w:rPr>
      </w:pPr>
      <w:r>
        <w:rPr>
          <w:b/>
          <w:color w:val="0B5394"/>
          <w:lang w:val="en-US"/>
        </w:rPr>
        <w:t>Location:</w:t>
      </w:r>
    </w:p>
    <w:p w:rsidR="00DE1C38" w:rsidRDefault="00DE1C38" w:rsidP="00DE1C38">
      <w:pPr>
        <w:ind w:left="283" w:hanging="283"/>
        <w:jc w:val="both"/>
        <w:rPr>
          <w:b/>
          <w:color w:val="0B5394"/>
          <w:lang w:val="en-US"/>
        </w:rPr>
      </w:pPr>
      <w:r>
        <w:rPr>
          <w:b/>
          <w:color w:val="0B5394"/>
          <w:lang w:val="en-US"/>
        </w:rPr>
        <w:t>Expected number of attendees:</w:t>
      </w:r>
    </w:p>
    <w:p w:rsidR="00DE1C38" w:rsidRDefault="00DE1C38" w:rsidP="00DE1C38">
      <w:pPr>
        <w:ind w:left="283" w:hanging="283"/>
        <w:jc w:val="both"/>
        <w:rPr>
          <w:b/>
          <w:color w:val="0B5394"/>
          <w:lang w:val="en-US"/>
        </w:rPr>
      </w:pPr>
      <w:r>
        <w:rPr>
          <w:b/>
          <w:color w:val="0B5394"/>
          <w:lang w:val="en-US"/>
        </w:rPr>
        <w:t>Organizing board:</w:t>
      </w:r>
    </w:p>
    <w:p w:rsidR="00DE1C38" w:rsidRDefault="00DE1C38" w:rsidP="00DE1C38">
      <w:pPr>
        <w:ind w:left="283" w:hanging="283"/>
        <w:jc w:val="both"/>
        <w:rPr>
          <w:b/>
          <w:color w:val="0B5394"/>
          <w:lang w:val="en-US"/>
        </w:rPr>
      </w:pPr>
      <w:r>
        <w:rPr>
          <w:b/>
          <w:color w:val="0B5394"/>
          <w:lang w:val="en-US"/>
        </w:rPr>
        <w:t>Scientific theme of the event:</w:t>
      </w:r>
    </w:p>
    <w:p w:rsidR="00DE1C38" w:rsidRDefault="00DE1C38" w:rsidP="00DE1C38">
      <w:pPr>
        <w:ind w:left="283" w:hanging="283"/>
        <w:jc w:val="both"/>
        <w:rPr>
          <w:b/>
          <w:color w:val="0B5394"/>
          <w:lang w:val="en-US"/>
        </w:rPr>
      </w:pPr>
      <w:r>
        <w:rPr>
          <w:b/>
          <w:color w:val="0B5394"/>
          <w:lang w:val="en-US"/>
        </w:rPr>
        <w:t>Expected outcomes, added- value of the event:</w:t>
      </w:r>
    </w:p>
    <w:p w:rsidR="00DE1C38" w:rsidRDefault="00DE1C38" w:rsidP="00DE1C38">
      <w:pPr>
        <w:ind w:left="283" w:hanging="283"/>
        <w:jc w:val="both"/>
        <w:rPr>
          <w:b/>
          <w:color w:val="0B5394"/>
          <w:lang w:val="en-US"/>
        </w:rPr>
      </w:pPr>
      <w:r>
        <w:rPr>
          <w:b/>
          <w:color w:val="0B5394"/>
          <w:lang w:val="en-US"/>
        </w:rPr>
        <w:t>Financial plan and requested budget:</w:t>
      </w:r>
    </w:p>
    <w:p w:rsidR="00AD7E0A" w:rsidRDefault="00AD7E0A" w:rsidP="00DE1C38">
      <w:pPr>
        <w:ind w:left="283" w:hanging="283"/>
        <w:jc w:val="both"/>
        <w:rPr>
          <w:b/>
          <w:color w:val="0B5394"/>
          <w:lang w:val="en-US"/>
        </w:rPr>
      </w:pPr>
      <w:r>
        <w:rPr>
          <w:b/>
          <w:color w:val="0B5394"/>
          <w:lang w:val="en-US"/>
        </w:rPr>
        <w:t>Name and email of the financial manager (if the unit has the UM as supervisory body):</w:t>
      </w:r>
    </w:p>
    <w:p w:rsidR="00DE1C38" w:rsidRPr="008C4F7A" w:rsidRDefault="00DE1C38" w:rsidP="00DE1C38">
      <w:pPr>
        <w:jc w:val="both"/>
        <w:rPr>
          <w:rFonts w:ascii="Arial" w:hAnsi="Arial" w:cs="Arial"/>
          <w:lang w:val="en-US"/>
        </w:rPr>
      </w:pPr>
    </w:p>
    <w:tbl>
      <w:tblPr>
        <w:tblStyle w:val="Grilledutableau"/>
        <w:tblW w:w="9067" w:type="dxa"/>
        <w:tblLook w:val="04A0" w:firstRow="1" w:lastRow="0" w:firstColumn="1" w:lastColumn="0" w:noHBand="0" w:noVBand="1"/>
      </w:tblPr>
      <w:tblGrid>
        <w:gridCol w:w="2517"/>
        <w:gridCol w:w="962"/>
        <w:gridCol w:w="2186"/>
        <w:gridCol w:w="2440"/>
        <w:gridCol w:w="962"/>
      </w:tblGrid>
      <w:tr w:rsidR="00DE1C38" w:rsidTr="00427788">
        <w:tc>
          <w:tcPr>
            <w:tcW w:w="5240" w:type="dxa"/>
            <w:gridSpan w:val="3"/>
            <w:vAlign w:val="center"/>
          </w:tcPr>
          <w:p w:rsidR="00DE1C38" w:rsidRPr="009A11F5" w:rsidRDefault="00DE1C38" w:rsidP="00427788">
            <w:pPr>
              <w:jc w:val="center"/>
              <w:rPr>
                <w:rFonts w:ascii="Arial" w:hAnsi="Arial" w:cs="Arial"/>
                <w:b/>
                <w:bCs/>
                <w:lang w:val="en-GB"/>
              </w:rPr>
            </w:pPr>
            <w:r w:rsidRPr="009A11F5">
              <w:rPr>
                <w:rFonts w:ascii="Arial" w:hAnsi="Arial" w:cs="Arial"/>
                <w:b/>
                <w:bCs/>
                <w:lang w:val="en-GB"/>
              </w:rPr>
              <w:t>Incomes</w:t>
            </w:r>
          </w:p>
        </w:tc>
        <w:tc>
          <w:tcPr>
            <w:tcW w:w="3827" w:type="dxa"/>
            <w:gridSpan w:val="2"/>
            <w:vAlign w:val="center"/>
          </w:tcPr>
          <w:p w:rsidR="00DE1C38" w:rsidRPr="009A11F5" w:rsidRDefault="00DE1C38" w:rsidP="00427788">
            <w:pPr>
              <w:jc w:val="center"/>
              <w:rPr>
                <w:rFonts w:ascii="Arial" w:hAnsi="Arial" w:cs="Arial"/>
                <w:b/>
                <w:bCs/>
                <w:lang w:val="en-GB"/>
              </w:rPr>
            </w:pPr>
            <w:r w:rsidRPr="009A11F5">
              <w:rPr>
                <w:rFonts w:ascii="Arial" w:hAnsi="Arial" w:cs="Arial"/>
                <w:b/>
                <w:bCs/>
                <w:lang w:val="en-GB"/>
              </w:rPr>
              <w:t>Expenses</w:t>
            </w:r>
          </w:p>
        </w:tc>
      </w:tr>
      <w:tr w:rsidR="00DE1C38" w:rsidTr="00427788">
        <w:tc>
          <w:tcPr>
            <w:tcW w:w="2830" w:type="dxa"/>
            <w:vAlign w:val="center"/>
          </w:tcPr>
          <w:p w:rsidR="00DE1C38" w:rsidRPr="009A11F5" w:rsidRDefault="00DE1C38" w:rsidP="00427788">
            <w:pPr>
              <w:rPr>
                <w:rFonts w:ascii="Arial" w:hAnsi="Arial" w:cs="Arial"/>
                <w:lang w:val="en-GB"/>
              </w:rPr>
            </w:pPr>
            <w:r w:rsidRPr="009A11F5">
              <w:rPr>
                <w:rFonts w:ascii="Arial" w:hAnsi="Arial" w:cs="Arial"/>
                <w:lang w:val="en-GB"/>
              </w:rPr>
              <w:t>Registration fees</w:t>
            </w:r>
          </w:p>
        </w:tc>
        <w:tc>
          <w:tcPr>
            <w:tcW w:w="1134" w:type="dxa"/>
            <w:vAlign w:val="center"/>
          </w:tcPr>
          <w:p w:rsidR="00DE1C38" w:rsidRPr="009A11F5" w:rsidRDefault="00DE1C38" w:rsidP="00427788">
            <w:pPr>
              <w:jc w:val="right"/>
              <w:rPr>
                <w:rFonts w:ascii="Arial" w:hAnsi="Arial" w:cs="Arial"/>
                <w:lang w:val="en-GB"/>
              </w:rPr>
            </w:pPr>
            <w:r w:rsidRPr="009A11F5">
              <w:rPr>
                <w:rFonts w:ascii="Arial" w:hAnsi="Arial" w:cs="Arial"/>
                <w:lang w:val="en-GB"/>
              </w:rPr>
              <w:t>€</w:t>
            </w:r>
          </w:p>
        </w:tc>
        <w:tc>
          <w:tcPr>
            <w:tcW w:w="1276" w:type="dxa"/>
            <w:vAlign w:val="center"/>
          </w:tcPr>
          <w:p w:rsidR="00DE1C38" w:rsidRPr="009A11F5" w:rsidRDefault="00DE1C38" w:rsidP="00427788">
            <w:pPr>
              <w:rPr>
                <w:rFonts w:ascii="Arial" w:hAnsi="Arial" w:cs="Arial"/>
                <w:lang w:val="en-GB"/>
              </w:rPr>
            </w:pPr>
          </w:p>
        </w:tc>
        <w:tc>
          <w:tcPr>
            <w:tcW w:w="2693" w:type="dxa"/>
            <w:vAlign w:val="center"/>
          </w:tcPr>
          <w:p w:rsidR="00DE1C38" w:rsidRPr="009A11F5" w:rsidRDefault="00DE1C38" w:rsidP="00427788">
            <w:pPr>
              <w:rPr>
                <w:rFonts w:ascii="Arial" w:hAnsi="Arial" w:cs="Arial"/>
                <w:lang w:val="en-GB"/>
              </w:rPr>
            </w:pPr>
            <w:proofErr w:type="spellStart"/>
            <w:r w:rsidRPr="009A11F5">
              <w:rPr>
                <w:rFonts w:ascii="Arial" w:hAnsi="Arial" w:cs="Arial"/>
                <w:lang w:val="en-GB"/>
              </w:rPr>
              <w:t>Amphitheater</w:t>
            </w:r>
            <w:proofErr w:type="spellEnd"/>
          </w:p>
        </w:tc>
        <w:tc>
          <w:tcPr>
            <w:tcW w:w="1134" w:type="dxa"/>
            <w:vAlign w:val="center"/>
          </w:tcPr>
          <w:p w:rsidR="00DE1C38" w:rsidRPr="009A11F5" w:rsidRDefault="00DE1C38" w:rsidP="00427788">
            <w:pPr>
              <w:jc w:val="right"/>
              <w:rPr>
                <w:rFonts w:ascii="Arial" w:hAnsi="Arial" w:cs="Arial"/>
                <w:lang w:val="en-GB"/>
              </w:rPr>
            </w:pPr>
            <w:r w:rsidRPr="009A11F5">
              <w:rPr>
                <w:rFonts w:ascii="Arial" w:hAnsi="Arial" w:cs="Arial"/>
                <w:lang w:val="en-GB"/>
              </w:rPr>
              <w:t>€</w:t>
            </w:r>
          </w:p>
        </w:tc>
      </w:tr>
      <w:tr w:rsidR="00DE1C38" w:rsidTr="00427788">
        <w:tc>
          <w:tcPr>
            <w:tcW w:w="2830" w:type="dxa"/>
            <w:vAlign w:val="center"/>
          </w:tcPr>
          <w:p w:rsidR="00DE1C38" w:rsidRPr="009A11F5" w:rsidRDefault="00DE1C38" w:rsidP="00427788">
            <w:pPr>
              <w:rPr>
                <w:rFonts w:ascii="Arial" w:hAnsi="Arial" w:cs="Arial"/>
                <w:lang w:val="en-GB"/>
              </w:rPr>
            </w:pPr>
            <w:r w:rsidRPr="009A11F5">
              <w:rPr>
                <w:rFonts w:ascii="Arial" w:hAnsi="Arial" w:cs="Arial"/>
                <w:lang w:val="en-GB"/>
              </w:rPr>
              <w:t>other</w:t>
            </w:r>
          </w:p>
        </w:tc>
        <w:tc>
          <w:tcPr>
            <w:tcW w:w="1134" w:type="dxa"/>
            <w:vAlign w:val="center"/>
          </w:tcPr>
          <w:p w:rsidR="00DE1C38" w:rsidRPr="009A11F5" w:rsidRDefault="00DE1C38" w:rsidP="00427788">
            <w:pPr>
              <w:jc w:val="right"/>
              <w:rPr>
                <w:rFonts w:ascii="Arial" w:hAnsi="Arial" w:cs="Arial"/>
                <w:lang w:val="en-GB"/>
              </w:rPr>
            </w:pPr>
            <w:r w:rsidRPr="009A11F5">
              <w:rPr>
                <w:rFonts w:ascii="Arial" w:hAnsi="Arial" w:cs="Arial"/>
                <w:lang w:val="en-GB"/>
              </w:rPr>
              <w:t>€</w:t>
            </w:r>
          </w:p>
        </w:tc>
        <w:tc>
          <w:tcPr>
            <w:tcW w:w="1276" w:type="dxa"/>
            <w:vAlign w:val="center"/>
          </w:tcPr>
          <w:p w:rsidR="00DE1C38" w:rsidRPr="009A11F5" w:rsidRDefault="00DE1C38" w:rsidP="00427788">
            <w:pPr>
              <w:rPr>
                <w:rFonts w:ascii="Arial" w:hAnsi="Arial" w:cs="Arial"/>
                <w:lang w:val="en-GB"/>
              </w:rPr>
            </w:pPr>
            <w:r w:rsidRPr="009A11F5">
              <w:rPr>
                <w:rFonts w:ascii="Arial" w:hAnsi="Arial" w:cs="Arial"/>
                <w:lang w:val="en-GB"/>
              </w:rPr>
              <w:t>Requested/</w:t>
            </w:r>
            <w:r w:rsidR="009A11F5" w:rsidRPr="009A11F5">
              <w:rPr>
                <w:rFonts w:ascii="Arial" w:hAnsi="Arial" w:cs="Arial"/>
                <w:lang w:val="en-GB"/>
              </w:rPr>
              <w:t>acquired</w:t>
            </w:r>
          </w:p>
        </w:tc>
        <w:tc>
          <w:tcPr>
            <w:tcW w:w="2693" w:type="dxa"/>
            <w:vAlign w:val="center"/>
          </w:tcPr>
          <w:p w:rsidR="00DE1C38" w:rsidRPr="009A11F5" w:rsidRDefault="00DE1C38" w:rsidP="00427788">
            <w:pPr>
              <w:rPr>
                <w:rFonts w:ascii="Arial" w:hAnsi="Arial" w:cs="Arial"/>
                <w:lang w:val="en-GB"/>
              </w:rPr>
            </w:pPr>
            <w:r w:rsidRPr="009A11F5">
              <w:rPr>
                <w:rFonts w:ascii="Arial" w:hAnsi="Arial" w:cs="Arial"/>
                <w:lang w:val="en-GB"/>
              </w:rPr>
              <w:t>Hotels</w:t>
            </w:r>
          </w:p>
        </w:tc>
        <w:tc>
          <w:tcPr>
            <w:tcW w:w="1134" w:type="dxa"/>
            <w:vAlign w:val="center"/>
          </w:tcPr>
          <w:p w:rsidR="00DE1C38" w:rsidRPr="009A11F5" w:rsidRDefault="00DE1C38" w:rsidP="00427788">
            <w:pPr>
              <w:jc w:val="right"/>
              <w:rPr>
                <w:rFonts w:ascii="Arial" w:hAnsi="Arial" w:cs="Arial"/>
                <w:lang w:val="en-GB"/>
              </w:rPr>
            </w:pPr>
            <w:r w:rsidRPr="009A11F5">
              <w:rPr>
                <w:rFonts w:ascii="Arial" w:hAnsi="Arial" w:cs="Arial"/>
                <w:lang w:val="en-GB"/>
              </w:rPr>
              <w:t>€</w:t>
            </w:r>
          </w:p>
        </w:tc>
      </w:tr>
      <w:tr w:rsidR="00DE1C38" w:rsidTr="00427788">
        <w:tc>
          <w:tcPr>
            <w:tcW w:w="2830" w:type="dxa"/>
            <w:vAlign w:val="center"/>
          </w:tcPr>
          <w:p w:rsidR="00DE1C38" w:rsidRPr="009A11F5" w:rsidRDefault="00DE1C38" w:rsidP="00427788">
            <w:pPr>
              <w:rPr>
                <w:rFonts w:ascii="Arial" w:hAnsi="Arial" w:cs="Arial"/>
                <w:lang w:val="en-GB"/>
              </w:rPr>
            </w:pPr>
          </w:p>
        </w:tc>
        <w:tc>
          <w:tcPr>
            <w:tcW w:w="1134" w:type="dxa"/>
            <w:vAlign w:val="center"/>
          </w:tcPr>
          <w:p w:rsidR="00DE1C38" w:rsidRPr="009A11F5" w:rsidRDefault="00DE1C38" w:rsidP="00427788">
            <w:pPr>
              <w:jc w:val="right"/>
              <w:rPr>
                <w:rFonts w:ascii="Arial" w:hAnsi="Arial" w:cs="Arial"/>
                <w:lang w:val="en-GB"/>
              </w:rPr>
            </w:pPr>
            <w:r w:rsidRPr="009A11F5">
              <w:rPr>
                <w:rFonts w:ascii="Arial" w:hAnsi="Arial" w:cs="Arial"/>
                <w:lang w:val="en-GB"/>
              </w:rPr>
              <w:t>€</w:t>
            </w:r>
          </w:p>
        </w:tc>
        <w:tc>
          <w:tcPr>
            <w:tcW w:w="1276" w:type="dxa"/>
            <w:vAlign w:val="center"/>
          </w:tcPr>
          <w:p w:rsidR="00DE1C38" w:rsidRPr="009A11F5" w:rsidRDefault="00DE1C38" w:rsidP="00427788">
            <w:pPr>
              <w:rPr>
                <w:rFonts w:ascii="Arial" w:hAnsi="Arial" w:cs="Arial"/>
                <w:lang w:val="en-GB"/>
              </w:rPr>
            </w:pPr>
          </w:p>
        </w:tc>
        <w:tc>
          <w:tcPr>
            <w:tcW w:w="2693" w:type="dxa"/>
            <w:vAlign w:val="center"/>
          </w:tcPr>
          <w:p w:rsidR="00DE1C38" w:rsidRPr="009A11F5" w:rsidRDefault="00DE1C38" w:rsidP="00427788">
            <w:pPr>
              <w:rPr>
                <w:rFonts w:ascii="Arial" w:hAnsi="Arial" w:cs="Arial"/>
                <w:lang w:val="en-GB"/>
              </w:rPr>
            </w:pPr>
            <w:r w:rsidRPr="009A11F5">
              <w:rPr>
                <w:rFonts w:ascii="Arial" w:hAnsi="Arial" w:cs="Arial"/>
                <w:lang w:val="en-GB"/>
              </w:rPr>
              <w:t>meals</w:t>
            </w:r>
          </w:p>
        </w:tc>
        <w:tc>
          <w:tcPr>
            <w:tcW w:w="1134" w:type="dxa"/>
            <w:vAlign w:val="center"/>
          </w:tcPr>
          <w:p w:rsidR="00DE1C38" w:rsidRPr="009A11F5" w:rsidRDefault="00DE1C38" w:rsidP="00427788">
            <w:pPr>
              <w:jc w:val="right"/>
              <w:rPr>
                <w:rFonts w:ascii="Arial" w:hAnsi="Arial" w:cs="Arial"/>
                <w:lang w:val="en-GB"/>
              </w:rPr>
            </w:pPr>
            <w:r w:rsidRPr="009A11F5">
              <w:rPr>
                <w:rFonts w:ascii="Arial" w:hAnsi="Arial" w:cs="Arial"/>
                <w:lang w:val="en-GB"/>
              </w:rPr>
              <w:t>€</w:t>
            </w:r>
          </w:p>
        </w:tc>
      </w:tr>
      <w:tr w:rsidR="00DE1C38" w:rsidTr="00427788">
        <w:tc>
          <w:tcPr>
            <w:tcW w:w="2830" w:type="dxa"/>
            <w:vAlign w:val="center"/>
          </w:tcPr>
          <w:p w:rsidR="00DE1C38" w:rsidRPr="009A11F5" w:rsidRDefault="00DE1C38" w:rsidP="00427788">
            <w:pPr>
              <w:rPr>
                <w:rFonts w:ascii="Arial" w:hAnsi="Arial" w:cs="Arial"/>
                <w:lang w:val="en-GB"/>
              </w:rPr>
            </w:pPr>
          </w:p>
        </w:tc>
        <w:tc>
          <w:tcPr>
            <w:tcW w:w="1134" w:type="dxa"/>
            <w:vAlign w:val="center"/>
          </w:tcPr>
          <w:p w:rsidR="00DE1C38" w:rsidRPr="009A11F5" w:rsidRDefault="00DE1C38" w:rsidP="00427788">
            <w:pPr>
              <w:jc w:val="right"/>
              <w:rPr>
                <w:rFonts w:ascii="Arial" w:hAnsi="Arial" w:cs="Arial"/>
                <w:lang w:val="en-GB"/>
              </w:rPr>
            </w:pPr>
            <w:r w:rsidRPr="009A11F5">
              <w:rPr>
                <w:rFonts w:ascii="Arial" w:hAnsi="Arial" w:cs="Arial"/>
                <w:lang w:val="en-GB"/>
              </w:rPr>
              <w:t>€</w:t>
            </w:r>
          </w:p>
        </w:tc>
        <w:tc>
          <w:tcPr>
            <w:tcW w:w="1276" w:type="dxa"/>
            <w:vAlign w:val="center"/>
          </w:tcPr>
          <w:p w:rsidR="00DE1C38" w:rsidRPr="009A11F5" w:rsidRDefault="00DE1C38" w:rsidP="00427788">
            <w:pPr>
              <w:rPr>
                <w:rFonts w:ascii="Arial" w:hAnsi="Arial" w:cs="Arial"/>
                <w:lang w:val="en-GB"/>
              </w:rPr>
            </w:pPr>
          </w:p>
        </w:tc>
        <w:tc>
          <w:tcPr>
            <w:tcW w:w="2693" w:type="dxa"/>
            <w:vAlign w:val="center"/>
          </w:tcPr>
          <w:p w:rsidR="00DE1C38" w:rsidRPr="009A11F5" w:rsidRDefault="00DE1C38" w:rsidP="00427788">
            <w:pPr>
              <w:rPr>
                <w:rFonts w:ascii="Arial" w:hAnsi="Arial" w:cs="Arial"/>
                <w:lang w:val="en-GB"/>
              </w:rPr>
            </w:pPr>
            <w:r w:rsidRPr="009A11F5">
              <w:rPr>
                <w:rFonts w:ascii="Arial" w:hAnsi="Arial" w:cs="Arial"/>
                <w:lang w:val="en-GB"/>
              </w:rPr>
              <w:t>Coffe</w:t>
            </w:r>
            <w:r w:rsidR="009A11F5" w:rsidRPr="009A11F5">
              <w:rPr>
                <w:rFonts w:ascii="Arial" w:hAnsi="Arial" w:cs="Arial"/>
                <w:lang w:val="en-GB"/>
              </w:rPr>
              <w:t>e</w:t>
            </w:r>
            <w:r w:rsidRPr="009A11F5">
              <w:rPr>
                <w:rFonts w:ascii="Arial" w:hAnsi="Arial" w:cs="Arial"/>
                <w:lang w:val="en-GB"/>
              </w:rPr>
              <w:t xml:space="preserve"> break</w:t>
            </w:r>
          </w:p>
        </w:tc>
        <w:tc>
          <w:tcPr>
            <w:tcW w:w="1134" w:type="dxa"/>
            <w:vAlign w:val="center"/>
          </w:tcPr>
          <w:p w:rsidR="00DE1C38" w:rsidRPr="009A11F5" w:rsidRDefault="00DE1C38" w:rsidP="00427788">
            <w:pPr>
              <w:jc w:val="right"/>
              <w:rPr>
                <w:rFonts w:ascii="Arial" w:hAnsi="Arial" w:cs="Arial"/>
                <w:lang w:val="en-GB"/>
              </w:rPr>
            </w:pPr>
            <w:r w:rsidRPr="009A11F5">
              <w:rPr>
                <w:rFonts w:ascii="Arial" w:hAnsi="Arial" w:cs="Arial"/>
                <w:lang w:val="en-GB"/>
              </w:rPr>
              <w:t>€</w:t>
            </w:r>
          </w:p>
        </w:tc>
      </w:tr>
      <w:tr w:rsidR="00DE1C38" w:rsidTr="00427788">
        <w:tc>
          <w:tcPr>
            <w:tcW w:w="2830" w:type="dxa"/>
            <w:vAlign w:val="center"/>
          </w:tcPr>
          <w:p w:rsidR="00DE1C38" w:rsidRPr="009A11F5" w:rsidRDefault="00DE1C38" w:rsidP="00427788">
            <w:pPr>
              <w:rPr>
                <w:rFonts w:ascii="Arial" w:hAnsi="Arial" w:cs="Arial"/>
                <w:lang w:val="en-GB"/>
              </w:rPr>
            </w:pPr>
          </w:p>
        </w:tc>
        <w:tc>
          <w:tcPr>
            <w:tcW w:w="1134" w:type="dxa"/>
            <w:vAlign w:val="center"/>
          </w:tcPr>
          <w:p w:rsidR="00DE1C38" w:rsidRPr="009A11F5" w:rsidRDefault="00DE1C38" w:rsidP="00427788">
            <w:pPr>
              <w:jc w:val="right"/>
              <w:rPr>
                <w:rFonts w:ascii="Arial" w:hAnsi="Arial" w:cs="Arial"/>
                <w:lang w:val="en-GB"/>
              </w:rPr>
            </w:pPr>
            <w:r w:rsidRPr="009A11F5">
              <w:rPr>
                <w:rFonts w:ascii="Arial" w:hAnsi="Arial" w:cs="Arial"/>
                <w:lang w:val="en-GB"/>
              </w:rPr>
              <w:t>€</w:t>
            </w:r>
          </w:p>
        </w:tc>
        <w:tc>
          <w:tcPr>
            <w:tcW w:w="1276" w:type="dxa"/>
            <w:vAlign w:val="center"/>
          </w:tcPr>
          <w:p w:rsidR="00DE1C38" w:rsidRPr="009A11F5" w:rsidRDefault="00DE1C38" w:rsidP="00427788">
            <w:pPr>
              <w:rPr>
                <w:rFonts w:ascii="Arial" w:hAnsi="Arial" w:cs="Arial"/>
                <w:lang w:val="en-GB"/>
              </w:rPr>
            </w:pPr>
          </w:p>
        </w:tc>
        <w:tc>
          <w:tcPr>
            <w:tcW w:w="2693" w:type="dxa"/>
            <w:vAlign w:val="center"/>
          </w:tcPr>
          <w:p w:rsidR="00DE1C38" w:rsidRPr="009A11F5" w:rsidRDefault="00DE1C38" w:rsidP="00427788">
            <w:pPr>
              <w:rPr>
                <w:rFonts w:ascii="Arial" w:hAnsi="Arial" w:cs="Arial"/>
                <w:lang w:val="en-GB"/>
              </w:rPr>
            </w:pPr>
            <w:r w:rsidRPr="009A11F5">
              <w:rPr>
                <w:rFonts w:ascii="Arial" w:hAnsi="Arial" w:cs="Arial"/>
                <w:lang w:val="en-GB"/>
              </w:rPr>
              <w:t>others</w:t>
            </w:r>
          </w:p>
        </w:tc>
        <w:tc>
          <w:tcPr>
            <w:tcW w:w="1134" w:type="dxa"/>
            <w:vAlign w:val="center"/>
          </w:tcPr>
          <w:p w:rsidR="00DE1C38" w:rsidRPr="009A11F5" w:rsidRDefault="00DE1C38" w:rsidP="00427788">
            <w:pPr>
              <w:jc w:val="right"/>
              <w:rPr>
                <w:rFonts w:ascii="Arial" w:hAnsi="Arial" w:cs="Arial"/>
                <w:lang w:val="en-GB"/>
              </w:rPr>
            </w:pPr>
            <w:r w:rsidRPr="009A11F5">
              <w:rPr>
                <w:rFonts w:ascii="Arial" w:hAnsi="Arial" w:cs="Arial"/>
                <w:lang w:val="en-GB"/>
              </w:rPr>
              <w:t>€</w:t>
            </w:r>
          </w:p>
        </w:tc>
      </w:tr>
      <w:tr w:rsidR="00DE1C38" w:rsidTr="00427788">
        <w:tc>
          <w:tcPr>
            <w:tcW w:w="2830" w:type="dxa"/>
            <w:vAlign w:val="center"/>
          </w:tcPr>
          <w:p w:rsidR="00DE1C38" w:rsidRPr="009A11F5" w:rsidRDefault="00DE1C38" w:rsidP="00427788">
            <w:pPr>
              <w:rPr>
                <w:rFonts w:ascii="Arial" w:hAnsi="Arial" w:cs="Arial"/>
                <w:lang w:val="en-GB"/>
              </w:rPr>
            </w:pPr>
            <w:r w:rsidRPr="009A11F5">
              <w:rPr>
                <w:rFonts w:ascii="Arial" w:hAnsi="Arial" w:cs="Arial"/>
                <w:lang w:val="en-GB"/>
              </w:rPr>
              <w:t>TOTAL</w:t>
            </w:r>
          </w:p>
        </w:tc>
        <w:tc>
          <w:tcPr>
            <w:tcW w:w="2410" w:type="dxa"/>
            <w:gridSpan w:val="2"/>
            <w:vAlign w:val="center"/>
          </w:tcPr>
          <w:p w:rsidR="00DE1C38" w:rsidRPr="009A11F5" w:rsidRDefault="00DE1C38" w:rsidP="00427788">
            <w:pPr>
              <w:jc w:val="center"/>
              <w:rPr>
                <w:rFonts w:ascii="Arial" w:hAnsi="Arial" w:cs="Arial"/>
                <w:lang w:val="en-GB"/>
              </w:rPr>
            </w:pPr>
            <w:r w:rsidRPr="009A11F5">
              <w:rPr>
                <w:rFonts w:ascii="Arial" w:hAnsi="Arial" w:cs="Arial"/>
                <w:lang w:val="en-GB"/>
              </w:rPr>
              <w:t>€</w:t>
            </w:r>
          </w:p>
        </w:tc>
        <w:tc>
          <w:tcPr>
            <w:tcW w:w="2693" w:type="dxa"/>
            <w:vAlign w:val="center"/>
          </w:tcPr>
          <w:p w:rsidR="00DE1C38" w:rsidRPr="009A11F5" w:rsidRDefault="00DE1C38" w:rsidP="00427788">
            <w:pPr>
              <w:rPr>
                <w:rFonts w:ascii="Arial" w:hAnsi="Arial" w:cs="Arial"/>
                <w:lang w:val="en-GB"/>
              </w:rPr>
            </w:pPr>
            <w:r w:rsidRPr="009A11F5">
              <w:rPr>
                <w:rFonts w:ascii="Arial" w:hAnsi="Arial" w:cs="Arial"/>
                <w:lang w:val="en-GB"/>
              </w:rPr>
              <w:t>TOTAL</w:t>
            </w:r>
          </w:p>
        </w:tc>
        <w:tc>
          <w:tcPr>
            <w:tcW w:w="1134" w:type="dxa"/>
            <w:vAlign w:val="center"/>
          </w:tcPr>
          <w:p w:rsidR="00DE1C38" w:rsidRPr="009A11F5" w:rsidRDefault="00DE1C38" w:rsidP="00427788">
            <w:pPr>
              <w:jc w:val="center"/>
              <w:rPr>
                <w:rFonts w:ascii="Arial" w:hAnsi="Arial" w:cs="Arial"/>
                <w:lang w:val="en-GB"/>
              </w:rPr>
            </w:pPr>
            <w:r w:rsidRPr="009A11F5">
              <w:rPr>
                <w:rFonts w:ascii="Arial" w:hAnsi="Arial" w:cs="Arial"/>
                <w:lang w:val="en-GB"/>
              </w:rPr>
              <w:t>€</w:t>
            </w:r>
          </w:p>
        </w:tc>
      </w:tr>
    </w:tbl>
    <w:p w:rsidR="00DE1C38" w:rsidRDefault="00DE1C38" w:rsidP="00DE1C38">
      <w:pPr>
        <w:rPr>
          <w:rFonts w:ascii="Arial" w:hAnsi="Arial" w:cs="Arial"/>
        </w:rPr>
      </w:pPr>
    </w:p>
    <w:p w:rsidR="00DE1C38" w:rsidRDefault="00DE1C38" w:rsidP="00DE1C38">
      <w:pPr>
        <w:ind w:left="283" w:hanging="283"/>
        <w:jc w:val="both"/>
        <w:rPr>
          <w:b/>
          <w:color w:val="0B5394"/>
          <w:lang w:val="en-US"/>
        </w:rPr>
      </w:pPr>
    </w:p>
    <w:p w:rsidR="00DE1C38" w:rsidRDefault="00DE1C38" w:rsidP="00DE1C38">
      <w:pPr>
        <w:ind w:left="283" w:hanging="283"/>
        <w:jc w:val="both"/>
        <w:rPr>
          <w:b/>
          <w:color w:val="0B5394"/>
          <w:lang w:val="en-US"/>
        </w:rPr>
      </w:pPr>
    </w:p>
    <w:p w:rsidR="00DE1C38" w:rsidRDefault="00DE1C38" w:rsidP="00DE1C38">
      <w:pPr>
        <w:ind w:left="283" w:hanging="283"/>
        <w:jc w:val="both"/>
        <w:rPr>
          <w:b/>
          <w:color w:val="0B5394"/>
          <w:lang w:val="en-US"/>
        </w:rPr>
      </w:pPr>
    </w:p>
    <w:p w:rsidR="00DE1C38" w:rsidRDefault="00DE1C38" w:rsidP="00DE1C38">
      <w:pPr>
        <w:ind w:left="283" w:hanging="283"/>
        <w:jc w:val="center"/>
        <w:rPr>
          <w:b/>
          <w:color w:val="0B5394"/>
          <w:lang w:val="en-US"/>
        </w:rPr>
      </w:pPr>
    </w:p>
    <w:p w:rsidR="00DE1C38" w:rsidRDefault="00DE1C38" w:rsidP="009C33C0">
      <w:pPr>
        <w:ind w:left="283" w:hanging="283"/>
        <w:jc w:val="both"/>
        <w:rPr>
          <w:b/>
          <w:color w:val="0B5394"/>
          <w:lang w:val="en-US"/>
        </w:rPr>
      </w:pPr>
    </w:p>
    <w:p w:rsidR="00DE1C38" w:rsidRDefault="00DE1C38" w:rsidP="009C33C0">
      <w:pPr>
        <w:ind w:left="283" w:hanging="283"/>
        <w:jc w:val="both"/>
        <w:rPr>
          <w:b/>
          <w:color w:val="0B5394"/>
          <w:lang w:val="en-US"/>
        </w:rPr>
      </w:pPr>
    </w:p>
    <w:p w:rsidR="009C33C0" w:rsidRPr="00AA091D" w:rsidRDefault="009C33C0" w:rsidP="009C33C0">
      <w:pPr>
        <w:ind w:left="283" w:hanging="283"/>
        <w:jc w:val="both"/>
        <w:rPr>
          <w:b/>
          <w:color w:val="0B5394"/>
          <w:lang w:val="en-US"/>
        </w:rPr>
      </w:pPr>
    </w:p>
    <w:p w:rsidR="009C33C0" w:rsidRPr="00AA091D" w:rsidRDefault="009C33C0" w:rsidP="009C33C0">
      <w:pPr>
        <w:jc w:val="both"/>
        <w:rPr>
          <w:b/>
          <w:color w:val="0B5394"/>
          <w:lang w:val="en-US"/>
        </w:rPr>
      </w:pPr>
    </w:p>
    <w:p w:rsidR="007C742C" w:rsidRPr="009C33C0" w:rsidRDefault="007C742C">
      <w:pPr>
        <w:rPr>
          <w:lang w:val="en-US"/>
        </w:rPr>
      </w:pPr>
    </w:p>
    <w:sectPr w:rsidR="007C742C" w:rsidRPr="009C33C0" w:rsidSect="00930DB4">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07F93"/>
    <w:multiLevelType w:val="multilevel"/>
    <w:tmpl w:val="EAE6F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C0"/>
    <w:rsid w:val="0002310C"/>
    <w:rsid w:val="00032089"/>
    <w:rsid w:val="000403CD"/>
    <w:rsid w:val="00043434"/>
    <w:rsid w:val="00052448"/>
    <w:rsid w:val="00086E41"/>
    <w:rsid w:val="000B05CE"/>
    <w:rsid w:val="000D643B"/>
    <w:rsid w:val="00100C19"/>
    <w:rsid w:val="00151D50"/>
    <w:rsid w:val="00195BFB"/>
    <w:rsid w:val="001C5343"/>
    <w:rsid w:val="001D431D"/>
    <w:rsid w:val="002669D6"/>
    <w:rsid w:val="002C673C"/>
    <w:rsid w:val="002F7CE5"/>
    <w:rsid w:val="00302AF7"/>
    <w:rsid w:val="00361952"/>
    <w:rsid w:val="003D3A65"/>
    <w:rsid w:val="004607E3"/>
    <w:rsid w:val="00470542"/>
    <w:rsid w:val="004937B4"/>
    <w:rsid w:val="004B1B3E"/>
    <w:rsid w:val="005218DE"/>
    <w:rsid w:val="00582FD7"/>
    <w:rsid w:val="005841CF"/>
    <w:rsid w:val="0061320A"/>
    <w:rsid w:val="00617416"/>
    <w:rsid w:val="00640226"/>
    <w:rsid w:val="006E18A7"/>
    <w:rsid w:val="007127D0"/>
    <w:rsid w:val="00721864"/>
    <w:rsid w:val="00761637"/>
    <w:rsid w:val="007837FF"/>
    <w:rsid w:val="007905B9"/>
    <w:rsid w:val="007C2EB4"/>
    <w:rsid w:val="007C742C"/>
    <w:rsid w:val="007D0C5A"/>
    <w:rsid w:val="007E73EC"/>
    <w:rsid w:val="00842CD2"/>
    <w:rsid w:val="00854F54"/>
    <w:rsid w:val="008556BF"/>
    <w:rsid w:val="00857D2B"/>
    <w:rsid w:val="00861D58"/>
    <w:rsid w:val="008930B1"/>
    <w:rsid w:val="00895ED8"/>
    <w:rsid w:val="008C4F7A"/>
    <w:rsid w:val="008D639A"/>
    <w:rsid w:val="008E68C5"/>
    <w:rsid w:val="00930DB4"/>
    <w:rsid w:val="00947D92"/>
    <w:rsid w:val="00995548"/>
    <w:rsid w:val="009A11F5"/>
    <w:rsid w:val="009C33C0"/>
    <w:rsid w:val="009E5633"/>
    <w:rsid w:val="00A21700"/>
    <w:rsid w:val="00A27EF6"/>
    <w:rsid w:val="00A9743B"/>
    <w:rsid w:val="00A97AA0"/>
    <w:rsid w:val="00AA2559"/>
    <w:rsid w:val="00AD7E0A"/>
    <w:rsid w:val="00B037F6"/>
    <w:rsid w:val="00B40160"/>
    <w:rsid w:val="00B97A4E"/>
    <w:rsid w:val="00BE768C"/>
    <w:rsid w:val="00C04F5F"/>
    <w:rsid w:val="00C22494"/>
    <w:rsid w:val="00C45EE3"/>
    <w:rsid w:val="00C5781B"/>
    <w:rsid w:val="00C67637"/>
    <w:rsid w:val="00C84EF5"/>
    <w:rsid w:val="00CA5305"/>
    <w:rsid w:val="00CE4D77"/>
    <w:rsid w:val="00D048C6"/>
    <w:rsid w:val="00D054FE"/>
    <w:rsid w:val="00D145B5"/>
    <w:rsid w:val="00D9522F"/>
    <w:rsid w:val="00DE1C38"/>
    <w:rsid w:val="00DE54E0"/>
    <w:rsid w:val="00E764ED"/>
    <w:rsid w:val="00F16825"/>
    <w:rsid w:val="00F31342"/>
    <w:rsid w:val="00F47EE0"/>
    <w:rsid w:val="00F52F56"/>
    <w:rsid w:val="00F771DB"/>
    <w:rsid w:val="00FF038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1C1E"/>
  <w14:defaultImageDpi w14:val="32767"/>
  <w15:chartTrackingRefBased/>
  <w15:docId w15:val="{9453DB69-44DC-BE47-82C0-EB4A0447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33C0"/>
    <w:pPr>
      <w:spacing w:after="160" w:line="259" w:lineRule="auto"/>
    </w:pPr>
    <w:rPr>
      <w:rFonts w:ascii="Calibri" w:eastAsia="Calibri" w:hAnsi="Calibri" w:cs="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E73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E73EC"/>
    <w:rPr>
      <w:rFonts w:ascii="Times New Roman" w:hAnsi="Times New Roman" w:cs="Times New Roman"/>
      <w:sz w:val="18"/>
      <w:szCs w:val="18"/>
    </w:rPr>
  </w:style>
  <w:style w:type="paragraph" w:styleId="Commentaire">
    <w:name w:val="annotation text"/>
    <w:basedOn w:val="Normal"/>
    <w:link w:val="CommentaireCar"/>
    <w:uiPriority w:val="99"/>
    <w:semiHidden/>
    <w:unhideWhenUsed/>
    <w:rsid w:val="009C33C0"/>
    <w:pPr>
      <w:spacing w:line="240" w:lineRule="auto"/>
    </w:pPr>
    <w:rPr>
      <w:sz w:val="20"/>
      <w:szCs w:val="20"/>
    </w:rPr>
  </w:style>
  <w:style w:type="character" w:customStyle="1" w:styleId="CommentaireCar">
    <w:name w:val="Commentaire Car"/>
    <w:basedOn w:val="Policepardfaut"/>
    <w:link w:val="Commentaire"/>
    <w:uiPriority w:val="99"/>
    <w:semiHidden/>
    <w:rsid w:val="009C33C0"/>
    <w:rPr>
      <w:rFonts w:ascii="Calibri" w:eastAsia="Calibri" w:hAnsi="Calibri" w:cs="Calibri"/>
      <w:sz w:val="20"/>
      <w:szCs w:val="20"/>
    </w:rPr>
  </w:style>
  <w:style w:type="character" w:styleId="Marquedecommentaire">
    <w:name w:val="annotation reference"/>
    <w:basedOn w:val="Policepardfaut"/>
    <w:uiPriority w:val="99"/>
    <w:semiHidden/>
    <w:unhideWhenUsed/>
    <w:rsid w:val="009C33C0"/>
    <w:rPr>
      <w:sz w:val="16"/>
      <w:szCs w:val="16"/>
    </w:rPr>
  </w:style>
  <w:style w:type="table" w:styleId="Grilledutableau">
    <w:name w:val="Table Grid"/>
    <w:basedOn w:val="TableauNormal"/>
    <w:uiPriority w:val="39"/>
    <w:rsid w:val="00DE1C38"/>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A11F5"/>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420</Words>
  <Characters>2315</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2026-01-19T08:14:00Z</dcterms:created>
  <dcterms:modified xsi:type="dcterms:W3CDTF">2026-03-23T16:14:00Z</dcterms:modified>
</cp:coreProperties>
</file>